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3C" w:rsidRDefault="0032637D">
      <w:r>
        <w:rPr>
          <w:noProof/>
          <w:lang w:eastAsia="sv-SE"/>
        </w:rPr>
        <w:drawing>
          <wp:inline distT="0" distB="0" distL="0" distR="0" wp14:anchorId="47E21A3D" wp14:editId="134CEEE9">
            <wp:extent cx="5760720" cy="3528334"/>
            <wp:effectExtent l="0" t="0" r="11430" b="1524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C5586" w:rsidRDefault="005C5586">
      <w:r>
        <w:t xml:space="preserve">Det har granskats runt </w:t>
      </w:r>
      <w:proofErr w:type="gramStart"/>
      <w:r>
        <w:t>40%</w:t>
      </w:r>
      <w:proofErr w:type="gramEnd"/>
      <w:r>
        <w:t xml:space="preserve"> av födda hundar de senaste åren. 2017 granskades </w:t>
      </w:r>
      <w:proofErr w:type="gramStart"/>
      <w:r>
        <w:t>52%</w:t>
      </w:r>
      <w:proofErr w:type="gramEnd"/>
      <w:r>
        <w:t xml:space="preserve"> vilket får ses som väldigt positivt.</w:t>
      </w:r>
      <w:r w:rsidR="00946D5B">
        <w:t xml:space="preserve"> Stapeln för procent i diagrammet blir väldigt låg då den siffran blir lägre i jämförelse med antal registrerade hundar och antal</w:t>
      </w:r>
      <w:r w:rsidR="00A14FEA">
        <w:t xml:space="preserve"> </w:t>
      </w:r>
      <w:r w:rsidR="00946D5B">
        <w:t>granskade hundar. Men än dock får man se det som positivt att det granskas så många hundar. Önskvärt vore om det granskades ännu fler.</w:t>
      </w:r>
    </w:p>
    <w:p w:rsidR="00475575" w:rsidRDefault="00475575"/>
    <w:p w:rsidR="00475575" w:rsidRDefault="00475575"/>
    <w:p w:rsidR="00475575" w:rsidRDefault="00475575" w:rsidP="00475575">
      <w:r>
        <w:rPr>
          <w:noProof/>
          <w:lang w:eastAsia="sv-SE"/>
        </w:rPr>
        <w:drawing>
          <wp:inline distT="0" distB="0" distL="0" distR="0" wp14:anchorId="39D48F79" wp14:editId="2A90D4A6">
            <wp:extent cx="5760720" cy="3298664"/>
            <wp:effectExtent l="0" t="0" r="11430" b="1651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5575" w:rsidRDefault="00475575" w:rsidP="00475575"/>
    <w:p w:rsidR="00946D5B" w:rsidRDefault="00946D5B" w:rsidP="00475575">
      <w:r>
        <w:lastRenderedPageBreak/>
        <w:t>Vad kan man använda unghundsgranskningen till och vad är den bra för. Det är många av oss som har ställt oss den frågan. Under halvårsmötet tittade vi lite på statistik från</w:t>
      </w:r>
      <w:r w:rsidR="00225A66">
        <w:t xml:space="preserve"> dataprogrammet </w:t>
      </w:r>
      <w:r>
        <w:t>Lathunden som sammanställer all data frå</w:t>
      </w:r>
      <w:r w:rsidR="00225A66">
        <w:t xml:space="preserve">n UHG och SKK. Där kategoriserade vi upp hundarna i tre stycken kategorier, de hundar som var granskade med </w:t>
      </w:r>
      <w:r w:rsidR="001A4097">
        <w:t xml:space="preserve">ett </w:t>
      </w:r>
      <w:r w:rsidR="00225A66">
        <w:t>UHG index över 100 som meriterat sig på jaktprov (grön färg), de hundar som var granskade med ett UHG index under 100 som meriterat sig på jaktprov(röd färg) samt en kategori där alla hundar är med (blå färg).</w:t>
      </w:r>
    </w:p>
    <w:p w:rsidR="00475575" w:rsidRDefault="00475575" w:rsidP="00475575">
      <w:r>
        <w:t>Som man kan se i tabellen så är hundar som är Unghundsgranskade med ett index över 100 bättre än medel för rasen. Procentuell</w:t>
      </w:r>
      <w:r w:rsidR="00946D5B">
        <w:t>t är det fler i den kategorin hu</w:t>
      </w:r>
      <w:r>
        <w:t>ndar som senare i livet meriterar sig på jaktprov. Att resultaten för hundar födda 2017 har lägre procent beror på att de fortfarande är unga och inte hunnit meriterats ännu. Vad som man kan utläsa även där är att det är tydligt att de som är granskade med index över 100 har tidigare ko</w:t>
      </w:r>
      <w:bookmarkStart w:id="0" w:name="_GoBack"/>
      <w:bookmarkEnd w:id="0"/>
      <w:r>
        <w:t xml:space="preserve">mmit ut på prov än de som är granskade med index under 100. Med unghundsgranskningen kan man tidigare identifiera hundar som är bättre än medel för rasen.  </w:t>
      </w:r>
    </w:p>
    <w:p w:rsidR="00475575" w:rsidRDefault="00475575"/>
    <w:sectPr w:rsidR="00475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86"/>
    <w:rsid w:val="001A4097"/>
    <w:rsid w:val="00225A66"/>
    <w:rsid w:val="0032637D"/>
    <w:rsid w:val="00475575"/>
    <w:rsid w:val="005C5586"/>
    <w:rsid w:val="00946D5B"/>
    <w:rsid w:val="00A14FEA"/>
    <w:rsid w:val="00A32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55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55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ter\Desktop\SFF\SFF%202019\Halv&#229;rsm&#246;te%202019\UHG\Statistik%20lathund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ter\Desktop\SFF\SFF%202019\Halv&#229;rsm&#246;te%202019\UHG\Statistik%20lathun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Antal granskade hundar i UHG</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'Tabell Antal granskade hundar'!$B$1</c:f>
              <c:strCache>
                <c:ptCount val="1"/>
                <c:pt idx="0">
                  <c:v>totalt antal födda</c:v>
                </c:pt>
              </c:strCache>
            </c:strRef>
          </c:tx>
          <c:invertIfNegative val="0"/>
          <c:cat>
            <c:numRef>
              <c:f>'Tabell Antal granskade hundar'!$A$2:$A$11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'Tabell Antal granskade hundar'!$B$2:$B$11</c:f>
              <c:numCache>
                <c:formatCode>General</c:formatCode>
                <c:ptCount val="10"/>
                <c:pt idx="0">
                  <c:v>588</c:v>
                </c:pt>
                <c:pt idx="1">
                  <c:v>485</c:v>
                </c:pt>
                <c:pt idx="2">
                  <c:v>512</c:v>
                </c:pt>
                <c:pt idx="3">
                  <c:v>393</c:v>
                </c:pt>
                <c:pt idx="4">
                  <c:v>350</c:v>
                </c:pt>
                <c:pt idx="5">
                  <c:v>412</c:v>
                </c:pt>
                <c:pt idx="6">
                  <c:v>324</c:v>
                </c:pt>
                <c:pt idx="7">
                  <c:v>413</c:v>
                </c:pt>
                <c:pt idx="8">
                  <c:v>436</c:v>
                </c:pt>
                <c:pt idx="9">
                  <c:v>401</c:v>
                </c:pt>
              </c:numCache>
            </c:numRef>
          </c:val>
        </c:ser>
        <c:ser>
          <c:idx val="1"/>
          <c:order val="1"/>
          <c:tx>
            <c:strRef>
              <c:f>'Tabell Antal granskade hundar'!$C$1</c:f>
              <c:strCache>
                <c:ptCount val="1"/>
                <c:pt idx="0">
                  <c:v>Totalt antal granskade</c:v>
                </c:pt>
              </c:strCache>
            </c:strRef>
          </c:tx>
          <c:spPr>
            <a:solidFill>
              <a:srgbClr val="00B050"/>
            </a:solidFill>
          </c:spPr>
          <c:invertIfNegative val="0"/>
          <c:cat>
            <c:numRef>
              <c:f>'Tabell Antal granskade hundar'!$A$2:$A$11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'Tabell Antal granskade hundar'!$C$2:$C$11</c:f>
              <c:numCache>
                <c:formatCode>General</c:formatCode>
                <c:ptCount val="10"/>
                <c:pt idx="0">
                  <c:v>225</c:v>
                </c:pt>
                <c:pt idx="1">
                  <c:v>191</c:v>
                </c:pt>
                <c:pt idx="2">
                  <c:v>203</c:v>
                </c:pt>
                <c:pt idx="3">
                  <c:v>165</c:v>
                </c:pt>
                <c:pt idx="4">
                  <c:v>134</c:v>
                </c:pt>
                <c:pt idx="5">
                  <c:v>170</c:v>
                </c:pt>
                <c:pt idx="6">
                  <c:v>121</c:v>
                </c:pt>
                <c:pt idx="7">
                  <c:v>178</c:v>
                </c:pt>
                <c:pt idx="8">
                  <c:v>187</c:v>
                </c:pt>
                <c:pt idx="9">
                  <c:v>208</c:v>
                </c:pt>
              </c:numCache>
            </c:numRef>
          </c:val>
        </c:ser>
        <c:ser>
          <c:idx val="2"/>
          <c:order val="2"/>
          <c:tx>
            <c:strRef>
              <c:f>'Tabell Antal granskade hundar'!$D$1</c:f>
              <c:strCache>
                <c:ptCount val="1"/>
                <c:pt idx="0">
                  <c:v>Procent granskade</c:v>
                </c:pt>
              </c:strCache>
            </c:strRef>
          </c:tx>
          <c:invertIfNegative val="0"/>
          <c:cat>
            <c:numRef>
              <c:f>'Tabell Antal granskade hundar'!$A$2:$A$11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'Tabell Antal granskade hundar'!$D$2:$D$11</c:f>
              <c:numCache>
                <c:formatCode>0%</c:formatCode>
                <c:ptCount val="10"/>
                <c:pt idx="0">
                  <c:v>0.38</c:v>
                </c:pt>
                <c:pt idx="1">
                  <c:v>0.39</c:v>
                </c:pt>
                <c:pt idx="2">
                  <c:v>0.4</c:v>
                </c:pt>
                <c:pt idx="3">
                  <c:v>0.42</c:v>
                </c:pt>
                <c:pt idx="4">
                  <c:v>0.38</c:v>
                </c:pt>
                <c:pt idx="5">
                  <c:v>0.41</c:v>
                </c:pt>
                <c:pt idx="6">
                  <c:v>0.37</c:v>
                </c:pt>
                <c:pt idx="7">
                  <c:v>0.43</c:v>
                </c:pt>
                <c:pt idx="8">
                  <c:v>0.43</c:v>
                </c:pt>
                <c:pt idx="9">
                  <c:v>0.52</c:v>
                </c:pt>
              </c:numCache>
            </c:numRef>
          </c:val>
        </c:ser>
        <c:dLbls>
          <c:showLegendKey val="0"/>
          <c:showVal val="0"/>
          <c:showCatName val="0"/>
          <c:showSerName val="0"/>
          <c:showPercent val="0"/>
          <c:showBubbleSize val="0"/>
        </c:dLbls>
        <c:gapWidth val="150"/>
        <c:shape val="box"/>
        <c:axId val="197379200"/>
        <c:axId val="197381120"/>
        <c:axId val="0"/>
      </c:bar3DChart>
      <c:catAx>
        <c:axId val="197379200"/>
        <c:scaling>
          <c:orientation val="minMax"/>
        </c:scaling>
        <c:delete val="0"/>
        <c:axPos val="b"/>
        <c:numFmt formatCode="General" sourceLinked="1"/>
        <c:majorTickMark val="none"/>
        <c:minorTickMark val="none"/>
        <c:tickLblPos val="nextTo"/>
        <c:crossAx val="197381120"/>
        <c:crosses val="autoZero"/>
        <c:auto val="1"/>
        <c:lblAlgn val="ctr"/>
        <c:lblOffset val="100"/>
        <c:noMultiLvlLbl val="0"/>
      </c:catAx>
      <c:valAx>
        <c:axId val="197381120"/>
        <c:scaling>
          <c:orientation val="minMax"/>
        </c:scaling>
        <c:delete val="0"/>
        <c:axPos val="l"/>
        <c:majorGridlines/>
        <c:numFmt formatCode="General" sourceLinked="1"/>
        <c:majorTickMark val="none"/>
        <c:minorTickMark val="none"/>
        <c:tickLblPos val="nextTo"/>
        <c:crossAx val="197379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Procent hundar som meriterat sig på jaktprov</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'Procent meriterade'!$H$1</c:f>
              <c:strCache>
                <c:ptCount val="1"/>
                <c:pt idx="0">
                  <c:v>Procent granskade med UHG index över 100 som meriterat sig på jaktprov</c:v>
                </c:pt>
              </c:strCache>
            </c:strRef>
          </c:tx>
          <c:spPr>
            <a:solidFill>
              <a:srgbClr val="92D050"/>
            </a:solidFill>
            <a:ln>
              <a:noFill/>
            </a:ln>
          </c:spPr>
          <c:invertIfNegative val="0"/>
          <c:cat>
            <c:numRef>
              <c:f>'Procent meriterade'!$A$2:$A$11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'Procent meriterade'!$H$2:$H$11</c:f>
              <c:numCache>
                <c:formatCode>0%</c:formatCode>
                <c:ptCount val="10"/>
                <c:pt idx="0">
                  <c:v>0.4</c:v>
                </c:pt>
                <c:pt idx="1">
                  <c:v>0.48</c:v>
                </c:pt>
                <c:pt idx="2">
                  <c:v>0.49</c:v>
                </c:pt>
                <c:pt idx="3">
                  <c:v>0.6</c:v>
                </c:pt>
                <c:pt idx="4">
                  <c:v>0.5</c:v>
                </c:pt>
                <c:pt idx="5">
                  <c:v>0.57999999999999996</c:v>
                </c:pt>
                <c:pt idx="6">
                  <c:v>0.59</c:v>
                </c:pt>
                <c:pt idx="7">
                  <c:v>0.54</c:v>
                </c:pt>
                <c:pt idx="8">
                  <c:v>0.38</c:v>
                </c:pt>
                <c:pt idx="9">
                  <c:v>0.17</c:v>
                </c:pt>
              </c:numCache>
            </c:numRef>
          </c:val>
        </c:ser>
        <c:ser>
          <c:idx val="3"/>
          <c:order val="1"/>
          <c:tx>
            <c:strRef>
              <c:f>'Procent meriterade'!$L$1</c:f>
              <c:strCache>
                <c:ptCount val="1"/>
                <c:pt idx="0">
                  <c:v>Procent granskade med UHG index under 100 som meriterat sig på jaktprov</c:v>
                </c:pt>
              </c:strCache>
            </c:strRef>
          </c:tx>
          <c:spPr>
            <a:solidFill>
              <a:srgbClr val="C00000"/>
            </a:solidFill>
          </c:spPr>
          <c:invertIfNegative val="0"/>
          <c:cat>
            <c:numRef>
              <c:f>'Procent meriterade'!$A$2:$A$11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'Procent meriterade'!$L$2:$L$11</c:f>
              <c:numCache>
                <c:formatCode>0%</c:formatCode>
                <c:ptCount val="10"/>
                <c:pt idx="0">
                  <c:v>0.25</c:v>
                </c:pt>
                <c:pt idx="1">
                  <c:v>0.2</c:v>
                </c:pt>
                <c:pt idx="2">
                  <c:v>0.26</c:v>
                </c:pt>
                <c:pt idx="3">
                  <c:v>0.28000000000000003</c:v>
                </c:pt>
                <c:pt idx="4">
                  <c:v>0.31</c:v>
                </c:pt>
                <c:pt idx="5">
                  <c:v>0.31</c:v>
                </c:pt>
                <c:pt idx="6">
                  <c:v>0.23</c:v>
                </c:pt>
                <c:pt idx="7">
                  <c:v>0.19</c:v>
                </c:pt>
                <c:pt idx="8">
                  <c:v>0.14000000000000001</c:v>
                </c:pt>
                <c:pt idx="9">
                  <c:v>0.01</c:v>
                </c:pt>
              </c:numCache>
            </c:numRef>
          </c:val>
        </c:ser>
        <c:ser>
          <c:idx val="0"/>
          <c:order val="2"/>
          <c:tx>
            <c:strRef>
              <c:f>'Procent meriterade'!$Q$1</c:f>
              <c:strCache>
                <c:ptCount val="1"/>
                <c:pt idx="0">
                  <c:v>Procent meriterade hundar</c:v>
                </c:pt>
              </c:strCache>
            </c:strRef>
          </c:tx>
          <c:invertIfNegative val="0"/>
          <c:cat>
            <c:numRef>
              <c:f>'Procent meriterade'!$A$2:$A$11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'Procent meriterade'!$Q$2:$Q$11</c:f>
              <c:numCache>
                <c:formatCode>0%</c:formatCode>
                <c:ptCount val="10"/>
                <c:pt idx="0">
                  <c:v>0.27</c:v>
                </c:pt>
                <c:pt idx="1">
                  <c:v>0.25</c:v>
                </c:pt>
                <c:pt idx="2">
                  <c:v>0.28999999999999998</c:v>
                </c:pt>
                <c:pt idx="3">
                  <c:v>0.34</c:v>
                </c:pt>
                <c:pt idx="4">
                  <c:v>0.28999999999999998</c:v>
                </c:pt>
                <c:pt idx="5">
                  <c:v>0.36</c:v>
                </c:pt>
                <c:pt idx="6">
                  <c:v>0.33</c:v>
                </c:pt>
                <c:pt idx="7">
                  <c:v>0.24</c:v>
                </c:pt>
                <c:pt idx="8">
                  <c:v>0.21</c:v>
                </c:pt>
                <c:pt idx="9">
                  <c:v>0.08</c:v>
                </c:pt>
              </c:numCache>
            </c:numRef>
          </c:val>
        </c:ser>
        <c:dLbls>
          <c:showLegendKey val="0"/>
          <c:showVal val="0"/>
          <c:showCatName val="0"/>
          <c:showSerName val="0"/>
          <c:showPercent val="0"/>
          <c:showBubbleSize val="0"/>
        </c:dLbls>
        <c:gapWidth val="150"/>
        <c:shape val="box"/>
        <c:axId val="198014080"/>
        <c:axId val="198038656"/>
        <c:axId val="0"/>
      </c:bar3DChart>
      <c:catAx>
        <c:axId val="198014080"/>
        <c:scaling>
          <c:orientation val="minMax"/>
        </c:scaling>
        <c:delete val="0"/>
        <c:axPos val="b"/>
        <c:numFmt formatCode="General" sourceLinked="1"/>
        <c:majorTickMark val="none"/>
        <c:minorTickMark val="none"/>
        <c:tickLblPos val="nextTo"/>
        <c:crossAx val="198038656"/>
        <c:crosses val="autoZero"/>
        <c:auto val="1"/>
        <c:lblAlgn val="ctr"/>
        <c:lblOffset val="100"/>
        <c:noMultiLvlLbl val="0"/>
      </c:catAx>
      <c:valAx>
        <c:axId val="198038656"/>
        <c:scaling>
          <c:orientation val="minMax"/>
        </c:scaling>
        <c:delete val="0"/>
        <c:axPos val="l"/>
        <c:majorGridlines/>
        <c:numFmt formatCode="0%" sourceLinked="1"/>
        <c:majorTickMark val="none"/>
        <c:minorTickMark val="none"/>
        <c:tickLblPos val="nextTo"/>
        <c:crossAx val="198014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244</Words>
  <Characters>1297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Lindvall</dc:creator>
  <cp:keywords/>
  <dc:description/>
  <cp:lastModifiedBy>Petter Lindvall</cp:lastModifiedBy>
  <cp:revision>5</cp:revision>
  <dcterms:created xsi:type="dcterms:W3CDTF">2019-10-20T15:16:00Z</dcterms:created>
  <dcterms:modified xsi:type="dcterms:W3CDTF">2019-11-18T16:41:00Z</dcterms:modified>
</cp:coreProperties>
</file>